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281FAF">
              <w:rPr>
                <w:lang w:val="sr-Cyrl-RS"/>
              </w:rPr>
              <w:t>10/2016</w:t>
            </w:r>
            <w:r w:rsidRPr="00214D64">
              <w:rPr>
                <w:lang w:val="sr-Cyrl-RS"/>
              </w:rPr>
              <w:t>-02/</w:t>
            </w:r>
            <w:r w:rsidR="000D4F10">
              <w:rPr>
                <w:lang w:val="sr-Latn-RS"/>
              </w:rPr>
              <w:t>6</w:t>
            </w:r>
          </w:p>
          <w:p w:rsidR="00DC363C" w:rsidRPr="00214D64" w:rsidRDefault="00E5470A" w:rsidP="00DC363C">
            <w:pPr>
              <w:jc w:val="center"/>
              <w:rPr>
                <w:lang w:val="ru-RU"/>
              </w:rPr>
            </w:pPr>
            <w:r>
              <w:t>4</w:t>
            </w:r>
            <w:r w:rsidR="00EE19E2">
              <w:rPr>
                <w:lang w:val="sr-Cyrl-RS"/>
              </w:rPr>
              <w:t>.03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4C5928" w:rsidRDefault="004C5928" w:rsidP="00DC363C">
      <w:pPr>
        <w:jc w:val="center"/>
        <w:rPr>
          <w:b/>
          <w:sz w:val="28"/>
          <w:szCs w:val="28"/>
          <w:lang w:val="sr-Cyrl-RS"/>
        </w:rPr>
      </w:pPr>
    </w:p>
    <w:p w:rsidR="004C5928" w:rsidRDefault="004C5928" w:rsidP="00DC363C">
      <w:pPr>
        <w:jc w:val="center"/>
        <w:rPr>
          <w:b/>
          <w:sz w:val="28"/>
          <w:szCs w:val="28"/>
          <w:lang w:val="sr-Cyrl-RS"/>
        </w:rPr>
      </w:pPr>
    </w:p>
    <w:p w:rsidR="004C5928" w:rsidRPr="00907FFD" w:rsidRDefault="004C5928" w:rsidP="00DC363C">
      <w:pPr>
        <w:jc w:val="center"/>
        <w:rPr>
          <w:b/>
          <w:sz w:val="28"/>
          <w:szCs w:val="28"/>
          <w:lang w:val="sr-Latn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0D4F10">
        <w:rPr>
          <w:b/>
          <w:sz w:val="28"/>
          <w:szCs w:val="28"/>
          <w:lang w:val="sr-Cyrl-RS"/>
        </w:rPr>
        <w:t xml:space="preserve"> 4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E5470A">
        <w:rPr>
          <w:kern w:val="16"/>
          <w:lang w:val="sr-Cyrl-RS"/>
        </w:rPr>
        <w:t>68/15) достављамо вам  Одговор 4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108AC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 xml:space="preserve">за јавну набавку  </w:t>
      </w:r>
      <w:r w:rsidR="003108AC">
        <w:rPr>
          <w:kern w:val="16"/>
          <w:lang w:val="sr-Cyrl-RS"/>
        </w:rPr>
        <w:t>услуга – Осигурање запослених,</w:t>
      </w:r>
      <w:r w:rsidR="002164D7" w:rsidRPr="002164D7">
        <w:rPr>
          <w:kern w:val="16"/>
          <w:lang w:val="sr-Latn-RS"/>
        </w:rPr>
        <w:t xml:space="preserve"> </w:t>
      </w:r>
      <w:r w:rsidR="003108AC">
        <w:rPr>
          <w:kern w:val="16"/>
          <w:lang w:val="sr-Cyrl-RS"/>
        </w:rPr>
        <w:t>број јавне набавке ЈН МВ 2/2016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565B03" w:rsidRDefault="008021A5" w:rsidP="00565B0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highlight w:val="lightGray"/>
          <w:lang w:val="sr-Cyrl-RS"/>
        </w:rPr>
        <w:t>ПИТАЊЕ</w:t>
      </w:r>
      <w:r w:rsidR="00E5470A">
        <w:rPr>
          <w:kern w:val="16"/>
          <w:highlight w:val="lightGray"/>
          <w:lang w:val="sr-Latn-RS"/>
        </w:rPr>
        <w:t xml:space="preserve"> 1</w:t>
      </w:r>
      <w:r w:rsidR="00565B03" w:rsidRPr="00463BAC">
        <w:rPr>
          <w:kern w:val="16"/>
          <w:highlight w:val="lightGray"/>
          <w:lang w:val="sr-Cyrl-RS"/>
        </w:rPr>
        <w:t>:</w:t>
      </w:r>
      <w:r w:rsidR="00A154B0">
        <w:rPr>
          <w:kern w:val="16"/>
          <w:lang w:val="sr-Cyrl-RS"/>
        </w:rPr>
        <w:t xml:space="preserve"> </w:t>
      </w:r>
      <w:r w:rsidR="00E5470A">
        <w:rPr>
          <w:kern w:val="16"/>
          <w:lang w:val="sr-Cyrl-RS"/>
        </w:rPr>
        <w:t>За тражено покриће осигурања од последица незгоде, укључујући осигурање од повреда на раду, потребно је детаљније појашњење шта се тачно подразумева под траженим ризиком, као и да ли се за сваку повреду на раду исплаћује једнократно сума од 250.000,00 динара или проценат у зависности од интензитета настале повреде.</w:t>
      </w:r>
    </w:p>
    <w:p w:rsidR="00E5470A" w:rsidRDefault="00E5470A" w:rsidP="00565B03">
      <w:pPr>
        <w:tabs>
          <w:tab w:val="left" w:pos="284"/>
        </w:tabs>
        <w:jc w:val="both"/>
        <w:rPr>
          <w:kern w:val="16"/>
        </w:rPr>
      </w:pPr>
    </w:p>
    <w:p w:rsidR="00A56268" w:rsidRDefault="00A56268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5C3E3F">
        <w:rPr>
          <w:kern w:val="16"/>
          <w:highlight w:val="lightGray"/>
          <w:lang w:val="sr-Cyrl-RS"/>
        </w:rPr>
        <w:t>ПИТАЊЕ 2:</w:t>
      </w:r>
      <w:r>
        <w:rPr>
          <w:kern w:val="16"/>
          <w:lang w:val="sr-Cyrl-RS"/>
        </w:rPr>
        <w:t xml:space="preserve"> Да </w:t>
      </w:r>
      <w:r w:rsidR="00390098">
        <w:rPr>
          <w:kern w:val="16"/>
          <w:lang w:val="sr-Cyrl-RS"/>
        </w:rPr>
        <w:t>ли је потреб</w:t>
      </w:r>
      <w:r>
        <w:rPr>
          <w:kern w:val="16"/>
          <w:lang w:val="sr-Cyrl-RS"/>
        </w:rPr>
        <w:t>но за тражени ризик – осигурање од последица незгоде, укључујући осигурање од повреда на раду, доставити посебне услове осигурања.</w:t>
      </w:r>
    </w:p>
    <w:p w:rsidR="00A56268" w:rsidRDefault="00A56268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A56268" w:rsidRDefault="00A56268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5C3E3F">
        <w:rPr>
          <w:kern w:val="16"/>
          <w:highlight w:val="lightGray"/>
          <w:lang w:val="sr-Cyrl-RS"/>
        </w:rPr>
        <w:t>ПИТАЊЕ 3:</w:t>
      </w:r>
      <w:r>
        <w:rPr>
          <w:kern w:val="16"/>
          <w:lang w:val="sr-Cyrl-RS"/>
        </w:rPr>
        <w:t xml:space="preserve"> Пошто сте остали при свом захтеву молим Вас да ми објасните</w:t>
      </w:r>
      <w:r w:rsidR="005C3E3F">
        <w:rPr>
          <w:kern w:val="16"/>
          <w:lang w:val="sr-Cyrl-RS"/>
        </w:rPr>
        <w:t xml:space="preserve"> тачну разлику између осигурања од незгоде, укључујући и осигурање од повреда на раду и трајног инвалидитета? Тај податак нам је потребан да бисмо могуће одговорити на ваш захтев.</w:t>
      </w:r>
    </w:p>
    <w:p w:rsidR="005C3E3F" w:rsidRPr="008E2F38" w:rsidRDefault="005C3E3F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Pr="004007BD" w:rsidRDefault="003312FE" w:rsidP="004007BD">
      <w:pPr>
        <w:jc w:val="both"/>
        <w:rPr>
          <w:kern w:val="16"/>
          <w:lang w:val="sr-Cyrl-RS"/>
        </w:rPr>
      </w:pPr>
      <w:r w:rsidRPr="00A134D4">
        <w:rPr>
          <w:b/>
          <w:kern w:val="16"/>
          <w:highlight w:val="lightGray"/>
          <w:lang w:val="sr-Cyrl-RS"/>
        </w:rPr>
        <w:t>ОДГОВОР</w:t>
      </w:r>
      <w:r w:rsidR="00565B03" w:rsidRPr="00A134D4">
        <w:rPr>
          <w:b/>
          <w:kern w:val="16"/>
          <w:highlight w:val="lightGray"/>
          <w:lang w:val="sr-Cyrl-RS"/>
        </w:rPr>
        <w:t>:</w:t>
      </w:r>
      <w:r w:rsidR="00565B03">
        <w:rPr>
          <w:kern w:val="16"/>
          <w:lang w:val="sr-Cyrl-RS"/>
        </w:rPr>
        <w:t xml:space="preserve"> </w:t>
      </w:r>
      <w:bookmarkStart w:id="0" w:name="_GoBack"/>
      <w:bookmarkEnd w:id="0"/>
      <w:r w:rsidR="004007BD" w:rsidRPr="00045E96">
        <w:rPr>
          <w:b/>
          <w:lang w:val="sr-Cyrl-RS"/>
        </w:rPr>
        <w:t>Наручилац је извршио</w:t>
      </w:r>
      <w:r w:rsidR="007937C0" w:rsidRPr="00045E96">
        <w:rPr>
          <w:b/>
          <w:lang w:val="sr-Cyrl-RS"/>
        </w:rPr>
        <w:t xml:space="preserve"> измену Конкурсне документације </w:t>
      </w:r>
      <w:r w:rsidR="004007BD" w:rsidRPr="00045E96">
        <w:rPr>
          <w:b/>
          <w:lang w:val="sr-Cyrl-RS"/>
        </w:rPr>
        <w:t>на странама 4,</w:t>
      </w:r>
      <w:r w:rsidR="000749BD" w:rsidRPr="00045E96">
        <w:rPr>
          <w:b/>
          <w:lang w:val="sr-Cyrl-RS"/>
        </w:rPr>
        <w:t xml:space="preserve"> </w:t>
      </w:r>
      <w:r w:rsidR="004007BD" w:rsidRPr="00045E96">
        <w:rPr>
          <w:b/>
          <w:lang w:val="sr-Cyrl-RS"/>
        </w:rPr>
        <w:t>29 и 30 и објавио Измену 3 конкурсне документације</w:t>
      </w:r>
      <w:r w:rsidR="007937C0" w:rsidRPr="00045E96">
        <w:rPr>
          <w:b/>
          <w:lang w:val="sr-Cyrl-RS"/>
        </w:rPr>
        <w:t xml:space="preserve"> на Порталу јавних набавки и интернет страници Наручиоца</w:t>
      </w:r>
      <w:r w:rsidR="007937C0">
        <w:rPr>
          <w:lang w:val="sr-Cyrl-RS"/>
        </w:rPr>
        <w:t xml:space="preserve">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p w:rsidR="00590F48" w:rsidRDefault="00590F48" w:rsidP="00143F5A">
      <w:pPr>
        <w:jc w:val="both"/>
      </w:pPr>
    </w:p>
    <w:sectPr w:rsidR="00590F48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9C" w:rsidRDefault="00EC4C9C" w:rsidP="00572989">
      <w:r>
        <w:separator/>
      </w:r>
    </w:p>
  </w:endnote>
  <w:endnote w:type="continuationSeparator" w:id="0">
    <w:p w:rsidR="00EC4C9C" w:rsidRDefault="00EC4C9C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9C" w:rsidRDefault="00EC4C9C" w:rsidP="00572989">
      <w:r>
        <w:separator/>
      </w:r>
    </w:p>
  </w:footnote>
  <w:footnote w:type="continuationSeparator" w:id="0">
    <w:p w:rsidR="00EC4C9C" w:rsidRDefault="00EC4C9C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45E96"/>
    <w:rsid w:val="00054CFD"/>
    <w:rsid w:val="00067AC3"/>
    <w:rsid w:val="000749BD"/>
    <w:rsid w:val="000826C4"/>
    <w:rsid w:val="000B63C2"/>
    <w:rsid w:val="000D4F10"/>
    <w:rsid w:val="00133744"/>
    <w:rsid w:val="00143F5A"/>
    <w:rsid w:val="00145DDF"/>
    <w:rsid w:val="0015172E"/>
    <w:rsid w:val="00177213"/>
    <w:rsid w:val="00190FBE"/>
    <w:rsid w:val="00197EB9"/>
    <w:rsid w:val="001E5167"/>
    <w:rsid w:val="002002D0"/>
    <w:rsid w:val="0020556E"/>
    <w:rsid w:val="002164D7"/>
    <w:rsid w:val="0024056B"/>
    <w:rsid w:val="00272FF6"/>
    <w:rsid w:val="00280FC0"/>
    <w:rsid w:val="00281FAF"/>
    <w:rsid w:val="00286956"/>
    <w:rsid w:val="00295DC0"/>
    <w:rsid w:val="002A372B"/>
    <w:rsid w:val="002A3A6E"/>
    <w:rsid w:val="002B6A5E"/>
    <w:rsid w:val="002B7620"/>
    <w:rsid w:val="002E00A5"/>
    <w:rsid w:val="002E5754"/>
    <w:rsid w:val="002E7386"/>
    <w:rsid w:val="002F23D0"/>
    <w:rsid w:val="003108AC"/>
    <w:rsid w:val="00325CD7"/>
    <w:rsid w:val="00330D1D"/>
    <w:rsid w:val="003312FE"/>
    <w:rsid w:val="00357D8D"/>
    <w:rsid w:val="003600C0"/>
    <w:rsid w:val="00390098"/>
    <w:rsid w:val="003944DF"/>
    <w:rsid w:val="003B3B19"/>
    <w:rsid w:val="003D1C82"/>
    <w:rsid w:val="003E1CB9"/>
    <w:rsid w:val="004007BD"/>
    <w:rsid w:val="0043041E"/>
    <w:rsid w:val="00442C37"/>
    <w:rsid w:val="00445B19"/>
    <w:rsid w:val="00453EE2"/>
    <w:rsid w:val="00463BAC"/>
    <w:rsid w:val="004B26A5"/>
    <w:rsid w:val="004C5928"/>
    <w:rsid w:val="004E7EC8"/>
    <w:rsid w:val="0050094E"/>
    <w:rsid w:val="00511D81"/>
    <w:rsid w:val="00532CA0"/>
    <w:rsid w:val="005431FF"/>
    <w:rsid w:val="005529EC"/>
    <w:rsid w:val="00565B03"/>
    <w:rsid w:val="005700B8"/>
    <w:rsid w:val="00572989"/>
    <w:rsid w:val="005741BB"/>
    <w:rsid w:val="0057601C"/>
    <w:rsid w:val="005853A9"/>
    <w:rsid w:val="00590F48"/>
    <w:rsid w:val="00593881"/>
    <w:rsid w:val="005A79F8"/>
    <w:rsid w:val="005C3464"/>
    <w:rsid w:val="005C3E3F"/>
    <w:rsid w:val="005D33A9"/>
    <w:rsid w:val="005E21C4"/>
    <w:rsid w:val="005E3604"/>
    <w:rsid w:val="005F6DE0"/>
    <w:rsid w:val="006103AD"/>
    <w:rsid w:val="00670497"/>
    <w:rsid w:val="00676F91"/>
    <w:rsid w:val="006A4D8F"/>
    <w:rsid w:val="006A6A36"/>
    <w:rsid w:val="006C7C32"/>
    <w:rsid w:val="006D221F"/>
    <w:rsid w:val="00706011"/>
    <w:rsid w:val="00721F09"/>
    <w:rsid w:val="00742EC6"/>
    <w:rsid w:val="00762793"/>
    <w:rsid w:val="007643FE"/>
    <w:rsid w:val="00767996"/>
    <w:rsid w:val="00772330"/>
    <w:rsid w:val="007835BA"/>
    <w:rsid w:val="007937C0"/>
    <w:rsid w:val="007A2CE3"/>
    <w:rsid w:val="007C070D"/>
    <w:rsid w:val="007C416F"/>
    <w:rsid w:val="007C7576"/>
    <w:rsid w:val="007D4344"/>
    <w:rsid w:val="007E73BA"/>
    <w:rsid w:val="008021A5"/>
    <w:rsid w:val="00813608"/>
    <w:rsid w:val="00824E55"/>
    <w:rsid w:val="00831BD1"/>
    <w:rsid w:val="00871381"/>
    <w:rsid w:val="008C4572"/>
    <w:rsid w:val="008E2F38"/>
    <w:rsid w:val="008E41D5"/>
    <w:rsid w:val="00907FFD"/>
    <w:rsid w:val="009308C8"/>
    <w:rsid w:val="00931D55"/>
    <w:rsid w:val="009320D7"/>
    <w:rsid w:val="00975A53"/>
    <w:rsid w:val="009814BD"/>
    <w:rsid w:val="009A195D"/>
    <w:rsid w:val="009F2F78"/>
    <w:rsid w:val="009F5425"/>
    <w:rsid w:val="00A134D4"/>
    <w:rsid w:val="00A14C24"/>
    <w:rsid w:val="00A154B0"/>
    <w:rsid w:val="00A20BCB"/>
    <w:rsid w:val="00A31AD6"/>
    <w:rsid w:val="00A45E3D"/>
    <w:rsid w:val="00A56268"/>
    <w:rsid w:val="00AB5E5E"/>
    <w:rsid w:val="00AC4EE1"/>
    <w:rsid w:val="00B01E4C"/>
    <w:rsid w:val="00B16639"/>
    <w:rsid w:val="00B4469D"/>
    <w:rsid w:val="00B464D8"/>
    <w:rsid w:val="00B510A8"/>
    <w:rsid w:val="00B56177"/>
    <w:rsid w:val="00B7149F"/>
    <w:rsid w:val="00B965E1"/>
    <w:rsid w:val="00BA74B0"/>
    <w:rsid w:val="00BD7A6A"/>
    <w:rsid w:val="00BE3029"/>
    <w:rsid w:val="00BE37F0"/>
    <w:rsid w:val="00BF3688"/>
    <w:rsid w:val="00BF6AB6"/>
    <w:rsid w:val="00C0023C"/>
    <w:rsid w:val="00C04664"/>
    <w:rsid w:val="00C2581D"/>
    <w:rsid w:val="00C3286C"/>
    <w:rsid w:val="00C632EC"/>
    <w:rsid w:val="00C70785"/>
    <w:rsid w:val="00C84DC4"/>
    <w:rsid w:val="00C85AFF"/>
    <w:rsid w:val="00C8675B"/>
    <w:rsid w:val="00C91391"/>
    <w:rsid w:val="00CB0566"/>
    <w:rsid w:val="00CC023F"/>
    <w:rsid w:val="00CD1B6B"/>
    <w:rsid w:val="00D019A7"/>
    <w:rsid w:val="00D0577B"/>
    <w:rsid w:val="00D12690"/>
    <w:rsid w:val="00D32451"/>
    <w:rsid w:val="00D70B18"/>
    <w:rsid w:val="00D72056"/>
    <w:rsid w:val="00D76AFA"/>
    <w:rsid w:val="00D779A8"/>
    <w:rsid w:val="00DB491A"/>
    <w:rsid w:val="00DC363C"/>
    <w:rsid w:val="00DC7899"/>
    <w:rsid w:val="00DD396A"/>
    <w:rsid w:val="00DF2F69"/>
    <w:rsid w:val="00DF7050"/>
    <w:rsid w:val="00DF755D"/>
    <w:rsid w:val="00E03BA4"/>
    <w:rsid w:val="00E26DB3"/>
    <w:rsid w:val="00E5470A"/>
    <w:rsid w:val="00E553CB"/>
    <w:rsid w:val="00EB41B0"/>
    <w:rsid w:val="00EC4C9C"/>
    <w:rsid w:val="00EE19E2"/>
    <w:rsid w:val="00F05D9F"/>
    <w:rsid w:val="00F56419"/>
    <w:rsid w:val="00F70D87"/>
    <w:rsid w:val="00FA4C1F"/>
    <w:rsid w:val="00FD663C"/>
    <w:rsid w:val="00FF15AD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2A01-5B12-43F1-A675-AA7D6F16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602</cp:revision>
  <cp:lastPrinted>2015-12-10T14:35:00Z</cp:lastPrinted>
  <dcterms:created xsi:type="dcterms:W3CDTF">2015-12-09T10:28:00Z</dcterms:created>
  <dcterms:modified xsi:type="dcterms:W3CDTF">2016-03-04T13:36:00Z</dcterms:modified>
</cp:coreProperties>
</file>